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CUKCS-AITHON 2026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Round-1 Abstract Submission Guidelines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Overview: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Round-1 of CUKCS-AITHON 2026 is an online abstract-based screening round. Teams will be shortlisted for the offline 24-hour hackathon based on the clarity of the problem, innovation of the solution and feasibility.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Submission Guidelines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Submission format: PDF only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 limit: 200–300 words (strict)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File naming format: TeamName_Domain_Abstract.pdf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Abstract Structure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1. Team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leader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members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the institution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email/phone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2. Problem Statement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your problem statement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3. Problem Overview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Clear definition of the problem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3. Proposed Solution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Overview of the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4. Architecture / Workflow and Tech stack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 → Process → Output explanation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5.Innovation, Efficiency &amp; Impact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optimized (time, cost, energy, automation,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 benefits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Scalability and real-world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6. Expected outcome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result/outcome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the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Plagiarism in any form will result in immediate disqualification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 submissions will not be entertained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decision of the screening committee will be final and binding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324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